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Medico competente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Dott.ssa Mussi Alessandra VIA BATTINDARNO 49</w:t>
            </w:r>
          </w:p>
          <w:p>
            <w:pPr>
              <w:jc w:val="both"/>
            </w:pPr>
            <w:r>
              <w:rPr>
                <w:rFonts w:ascii="Times New Roman" w:hAnsi="Times New Roman"/>
                <w:sz w:val="22"/>
                <w:szCs w:val="22"/>
              </w:rPr>
              <w:t xml:space="preserve">BOLOGNA </w:t>
            </w:r>
          </w:p>
          <w:p>
            <w:pPr>
              <w:jc w:val="both"/>
            </w:pPr>
            <w:r>
              <w:rPr>
                <w:rFonts w:ascii="Times New Roman" w:hAnsi="Times New Roman"/>
                <w:sz w:val="22"/>
                <w:szCs w:val="22"/>
              </w:rPr>
              <w:t xml:space="preserve">mussi.alessandra@gmail.com</w:t>
            </w:r>
          </w:p>
          <w:p>
            <w:pPr>
              <w:jc w:val="both"/>
            </w:pPr>
            <w:r>
              <w:rPr>
                <w:rFonts w:ascii="Times New Roman" w:hAnsi="Times New Roman"/>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Medico competente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